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A2DFC">
                <w:rPr>
                  <w:b/>
                </w:rPr>
                <w:t>2016-3/40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A2DFC">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A2DFC">
                <w:rPr>
                  <w:b/>
                </w:rPr>
                <w:t>02/03/2016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A2DF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A2DFC">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Uysal’ın Başkanlığında</w:t>
      </w:r>
      <w:r w:rsidRPr="007C588A">
        <w:rPr>
          <w:b/>
        </w:rPr>
        <w:t xml:space="preserve">; </w:t>
      </w:r>
      <w:r w:rsidR="007C588A" w:rsidRPr="007C588A">
        <w:rPr>
          <w:b/>
        </w:rPr>
        <w:t xml:space="preserve">Üye Reşat Latif, Eyüp Karaarslan, Sezai Meriç, Esra Alpago, Halil Bozkuş, Salih Kumaş, Ayhan Atay, İhsan Yazıcıoğlu, Sabri Dinç, Nazım Erdoğan, Fevzi Ekşi, Hasan Pınarcık, Turgay Aydın, Fevzi Mazlum, </w:t>
      </w:r>
      <w:r w:rsidR="007E2834">
        <w:rPr>
          <w:b/>
        </w:rPr>
        <w:t xml:space="preserve">               </w:t>
      </w:r>
      <w:r w:rsidR="007C588A" w:rsidRPr="007C588A">
        <w:rPr>
          <w:b/>
        </w:rPr>
        <w:t xml:space="preserve">Güler Demiroğlu, Özkan Özyağcı, Sibel Yıldız, Fehmi Karaarslan, Cumhur Nalcı, Kemal Özer, Osman Yavuz, Şerif Sertan Ocakçı, Serkan Yalçın, Coşkun Öztürk, </w:t>
      </w:r>
      <w:r w:rsidR="007E2834">
        <w:rPr>
          <w:b/>
        </w:rPr>
        <w:t xml:space="preserve">         </w:t>
      </w:r>
      <w:r w:rsidR="007C588A" w:rsidRPr="007C588A">
        <w:rPr>
          <w:b/>
        </w:rPr>
        <w:t>Fikret Fota</w:t>
      </w:r>
      <w:r w:rsidR="007E2834">
        <w:rPr>
          <w:b/>
        </w:rPr>
        <w:t xml:space="preserve"> ve</w:t>
      </w:r>
      <w:r w:rsidR="007C588A" w:rsidRPr="007C588A">
        <w:rPr>
          <w:b/>
        </w:rPr>
        <w:t xml:space="preserve"> Mustafa Başhan</w:t>
      </w:r>
      <w:r>
        <w:rPr>
          <w:b/>
        </w:rPr>
        <w:t xml:space="preserve">’ın iştiraki ile toplandı. </w:t>
      </w:r>
      <w:r w:rsidR="007C588A" w:rsidRPr="0028444B">
        <w:rPr>
          <w:b/>
        </w:rPr>
        <w:t>Üyele</w:t>
      </w:r>
      <w:r w:rsidR="007E2834">
        <w:rPr>
          <w:b/>
        </w:rPr>
        <w:t>r Yusuf Kalay,         Mehmet Erdoğan,</w:t>
      </w:r>
      <w:r w:rsidR="007C588A" w:rsidRPr="0028444B">
        <w:rPr>
          <w:b/>
        </w:rPr>
        <w:t xml:space="preserve"> </w:t>
      </w:r>
      <w:r w:rsidR="007C588A">
        <w:rPr>
          <w:b/>
        </w:rPr>
        <w:t xml:space="preserve">Muhammet Mustafa Şentürk, </w:t>
      </w:r>
      <w:r w:rsidR="007C588A" w:rsidRPr="0028444B">
        <w:rPr>
          <w:b/>
        </w:rPr>
        <w:t>Nur Oğuz</w:t>
      </w:r>
      <w:r w:rsidR="007C588A">
        <w:rPr>
          <w:b/>
        </w:rPr>
        <w:t xml:space="preserve"> ve Nezih Anıl</w:t>
      </w:r>
      <w:r>
        <w:rPr>
          <w:b/>
        </w:rPr>
        <w:t xml:space="preserve"> 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152DE2" w:rsidRPr="00152DE2" w:rsidRDefault="00313838" w:rsidP="00152DE2">
      <w:pPr>
        <w:pStyle w:val="stbilgi"/>
        <w:tabs>
          <w:tab w:val="left" w:pos="709"/>
        </w:tabs>
        <w:jc w:val="both"/>
        <w:rPr>
          <w:b/>
        </w:rPr>
      </w:pPr>
      <w:r>
        <w:rPr>
          <w:rFonts w:ascii="Courier New" w:hAnsi="Courier New" w:cs="Courier New"/>
          <w:sz w:val="18"/>
          <w:szCs w:val="18"/>
        </w:rPr>
        <w:tab/>
      </w:r>
      <w:r w:rsidR="00152DE2">
        <w:rPr>
          <w:b/>
          <w:highlight w:val="yellow"/>
        </w:rPr>
        <w:tab/>
      </w:r>
      <w:r w:rsidR="00152DE2" w:rsidRPr="00152DE2">
        <w:rPr>
          <w:b/>
        </w:rPr>
        <w:t>Gündemin DÖRDÜNCÜ maddesi gereğince; Belediyemiz 2016 mali yılı Gelir Tarifesin</w:t>
      </w:r>
      <w:r w:rsidR="00ED3239">
        <w:rPr>
          <w:b/>
        </w:rPr>
        <w:t xml:space="preserve">de değişiklik ve ilave yapılması konusu </w:t>
      </w:r>
      <w:r w:rsidR="00152DE2" w:rsidRPr="00152DE2">
        <w:rPr>
          <w:b/>
        </w:rPr>
        <w:t>incelenmek üzere Plan ve Bütçe Komisyonuna havale edilmiş olup, komisyon gerekli incelemelerini yaparak hazırlamış olduğu raporunu Başkanlığıma tevdii etmiş bulunmaktadır. Komisyon raporu okundu.</w:t>
      </w:r>
    </w:p>
    <w:p w:rsidR="00152DE2" w:rsidRPr="00152DE2" w:rsidRDefault="00152DE2" w:rsidP="00152DE2">
      <w:pPr>
        <w:tabs>
          <w:tab w:val="left" w:pos="709"/>
        </w:tabs>
        <w:ind w:firstLine="708"/>
        <w:jc w:val="both"/>
        <w:rPr>
          <w:b/>
        </w:rPr>
      </w:pPr>
    </w:p>
    <w:p w:rsidR="00152DE2" w:rsidRPr="00152DE2" w:rsidRDefault="00152DE2" w:rsidP="00152DE2">
      <w:pPr>
        <w:tabs>
          <w:tab w:val="left" w:pos="709"/>
        </w:tabs>
        <w:ind w:firstLine="708"/>
        <w:jc w:val="both"/>
        <w:rPr>
          <w:b/>
        </w:rPr>
      </w:pPr>
      <w:r w:rsidRPr="00152DE2">
        <w:rPr>
          <w:b/>
        </w:rPr>
        <w:t>Yapılan müzakere neticesinde;</w:t>
      </w:r>
    </w:p>
    <w:p w:rsidR="00152DE2" w:rsidRDefault="00152DE2" w:rsidP="00152DE2">
      <w:pPr>
        <w:pStyle w:val="stbilgi"/>
        <w:tabs>
          <w:tab w:val="left" w:pos="709"/>
        </w:tabs>
        <w:jc w:val="both"/>
        <w:rPr>
          <w:b/>
          <w:highlight w:val="red"/>
        </w:rPr>
      </w:pPr>
    </w:p>
    <w:p w:rsidR="00152DE2" w:rsidRDefault="00152DE2" w:rsidP="00152DE2">
      <w:pPr>
        <w:pStyle w:val="GvdeMetni"/>
        <w:ind w:firstLine="708"/>
        <w:jc w:val="both"/>
        <w:rPr>
          <w:b/>
        </w:rPr>
      </w:pPr>
      <w:r>
        <w:rPr>
          <w:b/>
        </w:rPr>
        <w:t>Kdz. Ereğli ilçesi Belediye imar sahası ve mücavir alan sınırları içerisinde Türk Telekomünikasyon A.Ş. Genel Müdürlüğü adına Zonguldak İl Telekom Müdürlüğü Erişim Şebeke Müdürlüğü tarafından yapılacak yer altı şebeke hattı döşemesi, sabit ve mobil haberleşme altyapısı veya şebekelerinde kullanılan her türlü kablo ve benzeri gerecin taşınmazlardan geçirilmesi kazı çalışmaları protokol çerçevesinde yapılmaktadır.</w:t>
      </w:r>
    </w:p>
    <w:p w:rsidR="00152DE2" w:rsidRDefault="00152DE2" w:rsidP="00152DE2">
      <w:pPr>
        <w:pStyle w:val="GvdeMetni"/>
        <w:ind w:firstLine="708"/>
        <w:jc w:val="both"/>
        <w:rPr>
          <w:b/>
        </w:rPr>
      </w:pPr>
      <w:r>
        <w:rPr>
          <w:b/>
        </w:rPr>
        <w:t xml:space="preserve">  </w:t>
      </w:r>
    </w:p>
    <w:p w:rsidR="00ED3239" w:rsidRDefault="00152DE2" w:rsidP="00ED3239">
      <w:pPr>
        <w:tabs>
          <w:tab w:val="left" w:pos="0"/>
        </w:tabs>
        <w:jc w:val="both"/>
        <w:rPr>
          <w:b/>
        </w:rPr>
      </w:pPr>
      <w:r>
        <w:rPr>
          <w:b/>
        </w:rPr>
        <w:tab/>
        <w:t>Ulaştırma Denizcilik ve Haberleşme Bakanlığı’nın 27.12.2012 tarihli ve 28510 sayılı Resmi Gazetede yayınlanan Yönetmeliği gereğince “Sabit ve Mobil Haberleşme Altyapısı Veya Şebekelerinde Kullanılan Her Türlü Kablo Ve Benzeri Gerecin Taşınmazlardan Geç</w:t>
      </w:r>
      <w:r w:rsidR="00ED3239">
        <w:rPr>
          <w:b/>
        </w:rPr>
        <w:t xml:space="preserve">irilmesine İlişkin Yönetmelik” </w:t>
      </w:r>
      <w:r>
        <w:rPr>
          <w:b/>
        </w:rPr>
        <w:t>uyarınca yapılacak işlemlerde Belediyemiz adına alınacak ücretler için Belediye Gelir Tarifesine iki adet madde ilave edilmesi;</w:t>
      </w:r>
    </w:p>
    <w:p w:rsidR="00ED3239" w:rsidRDefault="00ED3239" w:rsidP="00ED3239">
      <w:pPr>
        <w:tabs>
          <w:tab w:val="left" w:pos="0"/>
        </w:tabs>
        <w:jc w:val="both"/>
        <w:rPr>
          <w:b/>
        </w:rPr>
      </w:pPr>
    </w:p>
    <w:p w:rsidR="00152DE2" w:rsidRDefault="00ED3239" w:rsidP="00ED3239">
      <w:pPr>
        <w:tabs>
          <w:tab w:val="left" w:pos="0"/>
        </w:tabs>
        <w:jc w:val="both"/>
        <w:rPr>
          <w:b/>
        </w:rPr>
      </w:pPr>
      <w:r>
        <w:rPr>
          <w:b/>
        </w:rPr>
        <w:t xml:space="preserve">     </w:t>
      </w:r>
      <w:r w:rsidR="00152DE2">
        <w:rPr>
          <w:b/>
        </w:rPr>
        <w:t>Geçiş Hakkı Tarifesi (27.12.2012 tarihinden sonra tesis edilen/edilecek altyapılar için;</w:t>
      </w:r>
    </w:p>
    <w:p w:rsidR="00152DE2" w:rsidRDefault="00152DE2" w:rsidP="00152DE2">
      <w:pPr>
        <w:tabs>
          <w:tab w:val="left" w:pos="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
        <w:gridCol w:w="3949"/>
        <w:gridCol w:w="2272"/>
        <w:gridCol w:w="2305"/>
      </w:tblGrid>
      <w:tr w:rsidR="00152DE2" w:rsidTr="00152DE2">
        <w:trPr>
          <w:trHeight w:val="388"/>
        </w:trPr>
        <w:tc>
          <w:tcPr>
            <w:tcW w:w="628"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rPr>
                <w:b/>
                <w:lang w:eastAsia="en-US"/>
              </w:rPr>
            </w:pPr>
            <w:r>
              <w:rPr>
                <w:b/>
                <w:lang w:eastAsia="en-US"/>
              </w:rPr>
              <w:t>1</w:t>
            </w:r>
          </w:p>
        </w:tc>
        <w:tc>
          <w:tcPr>
            <w:tcW w:w="3949"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rPr>
                <w:b/>
                <w:lang w:eastAsia="en-US"/>
              </w:rPr>
            </w:pPr>
            <w:r>
              <w:rPr>
                <w:b/>
                <w:lang w:eastAsia="en-US"/>
              </w:rPr>
              <w:t>Başvuru Bedeli (Bir Defalık)</w:t>
            </w:r>
          </w:p>
        </w:tc>
        <w:tc>
          <w:tcPr>
            <w:tcW w:w="2272"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jc w:val="center"/>
              <w:rPr>
                <w:b/>
                <w:lang w:eastAsia="en-US"/>
              </w:rPr>
            </w:pPr>
            <w:r>
              <w:rPr>
                <w:b/>
                <w:lang w:eastAsia="en-US"/>
              </w:rPr>
              <w:t>Adet</w:t>
            </w:r>
          </w:p>
        </w:tc>
        <w:tc>
          <w:tcPr>
            <w:tcW w:w="2305"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jc w:val="right"/>
              <w:rPr>
                <w:b/>
                <w:lang w:eastAsia="en-US"/>
              </w:rPr>
            </w:pPr>
            <w:r>
              <w:rPr>
                <w:b/>
                <w:lang w:eastAsia="en-US"/>
              </w:rPr>
              <w:t xml:space="preserve"> 400,00.-TL</w:t>
            </w:r>
          </w:p>
        </w:tc>
      </w:tr>
      <w:tr w:rsidR="00152DE2" w:rsidTr="00152DE2">
        <w:trPr>
          <w:trHeight w:val="388"/>
        </w:trPr>
        <w:tc>
          <w:tcPr>
            <w:tcW w:w="628"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rPr>
                <w:b/>
                <w:lang w:eastAsia="en-US"/>
              </w:rPr>
            </w:pPr>
            <w:r>
              <w:rPr>
                <w:b/>
                <w:lang w:eastAsia="en-US"/>
              </w:rPr>
              <w:t>2</w:t>
            </w:r>
          </w:p>
        </w:tc>
        <w:tc>
          <w:tcPr>
            <w:tcW w:w="3949"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rPr>
                <w:b/>
                <w:lang w:eastAsia="en-US"/>
              </w:rPr>
            </w:pPr>
            <w:r>
              <w:rPr>
                <w:b/>
                <w:lang w:eastAsia="en-US"/>
              </w:rPr>
              <w:t>Keşif Ücreti (TL/Metre) Bir Defalık</w:t>
            </w:r>
          </w:p>
        </w:tc>
        <w:tc>
          <w:tcPr>
            <w:tcW w:w="2272"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jc w:val="center"/>
              <w:rPr>
                <w:b/>
                <w:lang w:eastAsia="en-US"/>
              </w:rPr>
            </w:pPr>
            <w:r>
              <w:rPr>
                <w:b/>
                <w:lang w:eastAsia="en-US"/>
              </w:rPr>
              <w:t>Yıl</w:t>
            </w:r>
          </w:p>
        </w:tc>
        <w:tc>
          <w:tcPr>
            <w:tcW w:w="2305" w:type="dxa"/>
            <w:tcBorders>
              <w:top w:val="single" w:sz="4" w:space="0" w:color="auto"/>
              <w:left w:val="single" w:sz="4" w:space="0" w:color="auto"/>
              <w:bottom w:val="single" w:sz="4" w:space="0" w:color="auto"/>
              <w:right w:val="single" w:sz="4" w:space="0" w:color="auto"/>
            </w:tcBorders>
            <w:hideMark/>
          </w:tcPr>
          <w:p w:rsidR="00152DE2" w:rsidRDefault="00152DE2">
            <w:pPr>
              <w:tabs>
                <w:tab w:val="left" w:pos="0"/>
              </w:tabs>
              <w:spacing w:line="276" w:lineRule="auto"/>
              <w:jc w:val="right"/>
              <w:rPr>
                <w:b/>
                <w:lang w:eastAsia="en-US"/>
              </w:rPr>
            </w:pPr>
            <w:r>
              <w:rPr>
                <w:b/>
                <w:lang w:eastAsia="en-US"/>
              </w:rPr>
              <w:t>1,00.-TL</w:t>
            </w:r>
          </w:p>
        </w:tc>
      </w:tr>
    </w:tbl>
    <w:p w:rsidR="00152DE2" w:rsidRDefault="00152DE2" w:rsidP="00152DE2">
      <w:pPr>
        <w:pStyle w:val="GvdeMetni"/>
        <w:ind w:firstLine="708"/>
        <w:jc w:val="both"/>
        <w:rPr>
          <w:b/>
        </w:rPr>
      </w:pPr>
      <w:r>
        <w:rPr>
          <w:b/>
        </w:rPr>
        <w:lastRenderedPageBreak/>
        <w:t xml:space="preserve">Belediyemiz 2016 yılı Gelir tarifesinde geçiş hakkı ücreti 0,60 kuruş olarak belirlenmiş olup,  sehven yanlış hesaplandığı anlaşılmıştır. Yönetmeliğin yürürlüğe girdiği tarihte 0,50.-kuruş olan parasal değer Üfe oranında artırıldığından 0,54.-kuruş olarak hesaplanmış olup, Belediyemiz 2016 Yılı Gelir Tarifesine başvuru bedeli ve keşif ücreti maddelerinin ilave edilmesi ve Geçiş Hakkı Ücreti Tarifesinin yeniden düzenlenmesi; </w:t>
      </w:r>
    </w:p>
    <w:p w:rsidR="00152DE2" w:rsidRDefault="00152DE2" w:rsidP="00152DE2">
      <w:pPr>
        <w:pStyle w:val="stbilgi"/>
        <w:tabs>
          <w:tab w:val="left" w:pos="709"/>
        </w:tabs>
        <w:jc w:val="both"/>
        <w:rPr>
          <w:b/>
          <w:highlight w:val="red"/>
        </w:rPr>
      </w:pPr>
    </w:p>
    <w:p w:rsidR="00AA3D24" w:rsidRDefault="00152DE2" w:rsidP="00ED3239">
      <w:pPr>
        <w:pStyle w:val="stbilgi"/>
        <w:tabs>
          <w:tab w:val="left" w:pos="709"/>
        </w:tabs>
        <w:jc w:val="both"/>
        <w:rPr>
          <w:b/>
        </w:rPr>
      </w:pPr>
      <w:r w:rsidRPr="00152DE2">
        <w:rPr>
          <w:b/>
        </w:rPr>
        <w:tab/>
      </w:r>
      <w:r w:rsidRPr="00152DE2">
        <w:rPr>
          <w:b/>
        </w:rPr>
        <w:tab/>
        <w:t xml:space="preserve">Üye Reşat Latif, Eyüp Karaarslan, Sezai Meriç, Esra Alpago, Halil Bozkuş, </w:t>
      </w:r>
      <w:r>
        <w:rPr>
          <w:b/>
        </w:rPr>
        <w:t xml:space="preserve">        </w:t>
      </w:r>
      <w:r w:rsidRPr="00152DE2">
        <w:rPr>
          <w:b/>
        </w:rPr>
        <w:t xml:space="preserve">Salih Kumaş, Ayhan Atay, İhsan Yazıcıoğlu, Sabri Dinç, Nazım Erdoğan, Fevzi Ekşi, Hasan Pınarcık, Turgay Aydın, Fevzi Mazlum, Güler Demiroğlu, Özkan Özyağcı, </w:t>
      </w:r>
      <w:r>
        <w:rPr>
          <w:b/>
        </w:rPr>
        <w:t xml:space="preserve">        </w:t>
      </w:r>
      <w:r w:rsidRPr="00152DE2">
        <w:rPr>
          <w:b/>
        </w:rPr>
        <w:t>Sibel Yıldız, Fehmi Karaarslan, Cumhur Nalcı, Kemal Özer, Osman Yavuz, Şerif Sertan Ocakçı, Serkan Yalçın, Coşkun Öztürk, Fikret Fota, Mustafa Başhan ve Meclis Başkanı Dr.Hüseyin Uysal’ın kabul oyları ile katılanların oybirliği ile kabul edildi.</w:t>
      </w:r>
    </w:p>
    <w:p w:rsidR="00ED3239" w:rsidRPr="002A2521" w:rsidRDefault="00ED3239" w:rsidP="00ED3239">
      <w:pPr>
        <w:pStyle w:val="stbilgi"/>
        <w:tabs>
          <w:tab w:val="left" w:pos="709"/>
        </w:tabs>
        <w:jc w:val="both"/>
        <w:rPr>
          <w:rFonts w:ascii="Courier New" w:hAnsi="Courier New" w:cs="Courier New"/>
          <w:bCs/>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Dr.Hüseyin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A2DFC">
          <w:rPr>
            <w:rFonts w:ascii="Courier New" w:hAnsi="Courier New" w:cs="Courier New"/>
            <w:sz w:val="18"/>
            <w:szCs w:val="18"/>
          </w:rPr>
          <w:cr/>
        </w:r>
        <w:r w:rsidR="00FA2DFC">
          <w:rPr>
            <w:rFonts w:ascii="Courier New" w:hAnsi="Courier New" w:cs="Courier New"/>
            <w:sz w:val="18"/>
            <w:szCs w:val="18"/>
          </w:rPr>
          <w:cr/>
        </w:r>
        <w:r w:rsidR="00FA2DF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022" w:rsidRDefault="00907022" w:rsidP="00152DE2">
      <w:r>
        <w:separator/>
      </w:r>
    </w:p>
  </w:endnote>
  <w:endnote w:type="continuationSeparator" w:id="1">
    <w:p w:rsidR="00907022" w:rsidRDefault="00907022" w:rsidP="00152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239" w:rsidRDefault="00ED3239">
    <w:pPr>
      <w:pStyle w:val="Altbilgi"/>
      <w:jc w:val="center"/>
    </w:pPr>
    <w:fldSimple w:instr=" PAGE   \* MERGEFORMAT ">
      <w:r w:rsidR="00FA2DFC">
        <w:rPr>
          <w:noProof/>
        </w:rPr>
        <w:t>1</w:t>
      </w:r>
    </w:fldSimple>
  </w:p>
  <w:p w:rsidR="00ED3239" w:rsidRDefault="00ED323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022" w:rsidRDefault="00907022" w:rsidP="00152DE2">
      <w:r>
        <w:separator/>
      </w:r>
    </w:p>
  </w:footnote>
  <w:footnote w:type="continuationSeparator" w:id="1">
    <w:p w:rsidR="00907022" w:rsidRDefault="00907022" w:rsidP="00152D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2"/>
    <w:docVar w:name="IMZALAR" w:val="&#10;&#10;&#10;"/>
    <w:docVar w:name="IZINLI" w:val="&#10;"/>
    <w:docVar w:name="KARAR_NO" w:val="2016-3/40"/>
    <w:docVar w:name="KARAR_SONUCU" w:val="&#10;"/>
    <w:docVar w:name="KARAR_TARIHI" w:val="02/03/2016"/>
    <w:docVar w:name="KARAR_YILI" w:val="2016"/>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52DE2"/>
    <w:rsid w:val="002033D8"/>
    <w:rsid w:val="00263DF6"/>
    <w:rsid w:val="00271E31"/>
    <w:rsid w:val="00273A8C"/>
    <w:rsid w:val="00313838"/>
    <w:rsid w:val="003163BA"/>
    <w:rsid w:val="00351169"/>
    <w:rsid w:val="0041281D"/>
    <w:rsid w:val="0042474F"/>
    <w:rsid w:val="00496999"/>
    <w:rsid w:val="004B7089"/>
    <w:rsid w:val="004E5464"/>
    <w:rsid w:val="005517A9"/>
    <w:rsid w:val="00627D5D"/>
    <w:rsid w:val="006673AE"/>
    <w:rsid w:val="006B4D70"/>
    <w:rsid w:val="007C588A"/>
    <w:rsid w:val="007D7FE1"/>
    <w:rsid w:val="007E2834"/>
    <w:rsid w:val="008D5738"/>
    <w:rsid w:val="00907022"/>
    <w:rsid w:val="00AA3D24"/>
    <w:rsid w:val="00B47069"/>
    <w:rsid w:val="00BD3F13"/>
    <w:rsid w:val="00C11B9D"/>
    <w:rsid w:val="00C52261"/>
    <w:rsid w:val="00D07F6E"/>
    <w:rsid w:val="00D550E1"/>
    <w:rsid w:val="00DF11B9"/>
    <w:rsid w:val="00DF4D09"/>
    <w:rsid w:val="00E27BF8"/>
    <w:rsid w:val="00E754BA"/>
    <w:rsid w:val="00ED3239"/>
    <w:rsid w:val="00EE47C3"/>
    <w:rsid w:val="00F532EC"/>
    <w:rsid w:val="00FA2D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152DE2"/>
    <w:pPr>
      <w:tabs>
        <w:tab w:val="center" w:pos="4536"/>
        <w:tab w:val="right" w:pos="9072"/>
      </w:tabs>
    </w:pPr>
  </w:style>
  <w:style w:type="character" w:customStyle="1" w:styleId="AltbilgiChar">
    <w:name w:val="Altbilgi Char"/>
    <w:basedOn w:val="VarsaylanParagrafYazTipi"/>
    <w:link w:val="Altbilgi"/>
    <w:uiPriority w:val="99"/>
    <w:rsid w:val="00152DE2"/>
    <w:rPr>
      <w:sz w:val="24"/>
      <w:szCs w:val="24"/>
    </w:rPr>
  </w:style>
  <w:style w:type="paragraph" w:styleId="GvdeMetni">
    <w:name w:val="Body Text"/>
    <w:basedOn w:val="Normal"/>
    <w:link w:val="GvdeMetniChar"/>
    <w:unhideWhenUsed/>
    <w:rsid w:val="00152DE2"/>
    <w:pPr>
      <w:jc w:val="center"/>
    </w:pPr>
  </w:style>
  <w:style w:type="character" w:customStyle="1" w:styleId="GvdeMetniChar">
    <w:name w:val="Gövde Metni Char"/>
    <w:basedOn w:val="VarsaylanParagrafYazTipi"/>
    <w:link w:val="GvdeMetni"/>
    <w:rsid w:val="00152DE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1530910">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2016-03-07T11:59:00Z</cp:lastPrinted>
  <dcterms:created xsi:type="dcterms:W3CDTF">2016-03-24T06:35:00Z</dcterms:created>
  <dcterms:modified xsi:type="dcterms:W3CDTF">2016-03-24T06:35:00Z</dcterms:modified>
</cp:coreProperties>
</file>