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7D" w:rsidRPr="007B52E0" w:rsidRDefault="007B52E0" w:rsidP="007B52E0">
      <w:pPr>
        <w:ind w:firstLine="708"/>
        <w:jc w:val="center"/>
        <w:rPr>
          <w:rFonts w:ascii="Times New Roman" w:hAnsi="Times New Roman" w:cs="Times New Roman"/>
          <w:b/>
          <w:color w:val="FF0000"/>
          <w:sz w:val="30"/>
          <w:szCs w:val="30"/>
        </w:rPr>
      </w:pPr>
      <w:r w:rsidRPr="007B52E0">
        <w:rPr>
          <w:rFonts w:ascii="Times New Roman" w:hAnsi="Times New Roman" w:cs="Times New Roman"/>
          <w:b/>
          <w:color w:val="FF0000"/>
          <w:sz w:val="30"/>
          <w:szCs w:val="30"/>
        </w:rPr>
        <w:t>EK-1</w:t>
      </w:r>
      <w:r>
        <w:rPr>
          <w:rFonts w:ascii="Times New Roman" w:hAnsi="Times New Roman" w:cs="Times New Roman"/>
          <w:b/>
          <w:color w:val="FF0000"/>
          <w:sz w:val="30"/>
          <w:szCs w:val="30"/>
        </w:rPr>
        <w:br/>
      </w:r>
      <w:r>
        <w:rPr>
          <w:rFonts w:ascii="Times New Roman" w:hAnsi="Times New Roman" w:cs="Times New Roman"/>
          <w:b/>
          <w:color w:val="FF0000"/>
          <w:sz w:val="30"/>
          <w:szCs w:val="30"/>
        </w:rPr>
        <w:br/>
      </w:r>
      <w:r w:rsidR="001A587D" w:rsidRPr="007B52E0">
        <w:rPr>
          <w:rFonts w:ascii="Times New Roman" w:hAnsi="Times New Roman" w:cs="Times New Roman"/>
          <w:b/>
          <w:color w:val="FF0000"/>
          <w:sz w:val="30"/>
          <w:szCs w:val="30"/>
        </w:rPr>
        <w:t>4706 SAYILI KANUN 5. MADDESİNİN 6. FIKRASI</w:t>
      </w:r>
    </w:p>
    <w:p w:rsidR="001A587D" w:rsidRPr="007B52E0" w:rsidRDefault="001A587D" w:rsidP="001A587D">
      <w:pPr>
        <w:ind w:firstLine="708"/>
        <w:rPr>
          <w:rFonts w:ascii="Times New Roman" w:hAnsi="Times New Roman" w:cs="Times New Roman"/>
          <w:b/>
          <w:color w:val="FF0000"/>
          <w:sz w:val="28"/>
          <w:szCs w:val="28"/>
        </w:rPr>
      </w:pPr>
      <w:r w:rsidRPr="007B52E0">
        <w:rPr>
          <w:rFonts w:ascii="Times New Roman" w:hAnsi="Times New Roman" w:cs="Times New Roman"/>
          <w:b/>
          <w:color w:val="FF0000"/>
          <w:sz w:val="28"/>
          <w:szCs w:val="28"/>
        </w:rPr>
        <w:t xml:space="preserve">Belediye ve mücavir alan sınırları içinde olup, Bakanlıkça tespit edilen, Hazineye ait taşınmazlardan, </w:t>
      </w:r>
      <w:proofErr w:type="gramStart"/>
      <w:r w:rsidRPr="007B52E0">
        <w:rPr>
          <w:rFonts w:ascii="Times New Roman" w:hAnsi="Times New Roman" w:cs="Times New Roman"/>
          <w:b/>
          <w:color w:val="FF0000"/>
          <w:sz w:val="28"/>
          <w:szCs w:val="28"/>
        </w:rPr>
        <w:t>30/3/2014</w:t>
      </w:r>
      <w:proofErr w:type="gramEnd"/>
      <w:r w:rsidRPr="007B52E0">
        <w:rPr>
          <w:rFonts w:ascii="Times New Roman" w:hAnsi="Times New Roman" w:cs="Times New Roman"/>
          <w:b/>
          <w:color w:val="FF0000"/>
          <w:sz w:val="28"/>
          <w:szCs w:val="28"/>
        </w:rPr>
        <w:t xml:space="preserve"> tarihinden önce üzerinde yapılanma olanlar; Hazine adına tescil tarihine bakılmaksızın öncelikle yapı sahipleri ile bunların kanunî veya akdi haleflerine satılmak ya da genel hükümlere göre değerlendirilmek üzere ilgili belediyelere bedelsiz olarak devredilir. Bu şekilde devredilen taşınmazlar, haczedilemez ve üzerinde üçüncü kişiler lehine herhangi bir sınırlı ayni hak tesis edilemez. Bu taşınmazlar belediyelerce öncelikle talepleri üzerine yapı sahipleri ile bunların kanunî veya akdi haleflerine, rayiç bedel üzerinden doğrudan satılır</w:t>
      </w:r>
      <w:r w:rsidR="007B52E0">
        <w:rPr>
          <w:rFonts w:ascii="Times New Roman" w:hAnsi="Times New Roman" w:cs="Times New Roman"/>
          <w:b/>
          <w:color w:val="FF0000"/>
          <w:sz w:val="28"/>
          <w:szCs w:val="28"/>
        </w:rPr>
        <w:t>.</w:t>
      </w:r>
    </w:p>
    <w:p w:rsidR="001A587D" w:rsidRPr="007B52E0" w:rsidRDefault="001A587D" w:rsidP="001A587D">
      <w:pPr>
        <w:ind w:firstLine="708"/>
        <w:rPr>
          <w:rFonts w:ascii="Times New Roman" w:hAnsi="Times New Roman" w:cs="Times New Roman"/>
          <w:b/>
          <w:color w:val="FF0000"/>
          <w:sz w:val="28"/>
          <w:szCs w:val="28"/>
        </w:rPr>
      </w:pPr>
      <w:r w:rsidRPr="007B52E0">
        <w:rPr>
          <w:rFonts w:ascii="Times New Roman" w:hAnsi="Times New Roman" w:cs="Times New Roman"/>
          <w:b/>
          <w:color w:val="FF0000"/>
          <w:sz w:val="28"/>
          <w:szCs w:val="28"/>
        </w:rPr>
        <w:t xml:space="preserve">Bu maddenin </w:t>
      </w:r>
      <w:proofErr w:type="spellStart"/>
      <w:r w:rsidRPr="007B52E0">
        <w:rPr>
          <w:rFonts w:ascii="Times New Roman" w:hAnsi="Times New Roman" w:cs="Times New Roman"/>
          <w:b/>
          <w:color w:val="FF0000"/>
          <w:sz w:val="28"/>
          <w:szCs w:val="28"/>
        </w:rPr>
        <w:t>onbirinci</w:t>
      </w:r>
      <w:proofErr w:type="spellEnd"/>
      <w:r w:rsidRPr="007B52E0">
        <w:rPr>
          <w:rFonts w:ascii="Times New Roman" w:hAnsi="Times New Roman" w:cs="Times New Roman"/>
          <w:b/>
          <w:color w:val="FF0000"/>
          <w:sz w:val="28"/>
          <w:szCs w:val="28"/>
        </w:rPr>
        <w:t xml:space="preserve"> fıkrası kapsamında Hazineye intikal eden yapı ve tesislerin satışında, yapı ve tesis bedeli yapı yaklaşık birim maliyet bedelinin yüzde beşi olarak hesaplanır. Bu suretle yapılacak satışlarda satış bedelinin tamamının peşin ödenmesi hâlinde yüzde yirmi, en az yarısının ödenmesi hâlinde yüzde on indirim uygulanır ve satış bedeli, en az yüzde onu peşin ödenmek üzere beş yıla kadar taksitlendirilebilir. Taksit tutarlarına kanunî faiz oranının yarısı uygulanır. Taksitle satışa esas bedel ile taksit süresi ve sayısını belirlemeye belediyeler yetkilidir</w:t>
      </w:r>
      <w:r w:rsidR="007B52E0">
        <w:rPr>
          <w:rFonts w:ascii="Times New Roman" w:hAnsi="Times New Roman" w:cs="Times New Roman"/>
          <w:b/>
          <w:color w:val="FF0000"/>
          <w:sz w:val="28"/>
          <w:szCs w:val="28"/>
        </w:rPr>
        <w:t>.</w:t>
      </w:r>
    </w:p>
    <w:p w:rsidR="007B52E0" w:rsidRDefault="001A587D" w:rsidP="001A587D">
      <w:pPr>
        <w:ind w:firstLine="708"/>
        <w:rPr>
          <w:rFonts w:ascii="Times New Roman" w:hAnsi="Times New Roman" w:cs="Times New Roman"/>
          <w:b/>
          <w:color w:val="FF0000"/>
          <w:sz w:val="28"/>
          <w:szCs w:val="28"/>
        </w:rPr>
      </w:pPr>
      <w:r w:rsidRPr="007B52E0">
        <w:rPr>
          <w:rFonts w:ascii="Times New Roman" w:hAnsi="Times New Roman" w:cs="Times New Roman"/>
          <w:b/>
          <w:color w:val="FF0000"/>
          <w:sz w:val="28"/>
          <w:szCs w:val="28"/>
        </w:rPr>
        <w:t xml:space="preserve">Bu taşınmazlardan gerekli olanlar için öncelikle imar planları veya imar uygulaması yapılır. </w:t>
      </w:r>
      <w:proofErr w:type="gramStart"/>
      <w:r w:rsidRPr="007B52E0">
        <w:rPr>
          <w:rFonts w:ascii="Times New Roman" w:hAnsi="Times New Roman" w:cs="Times New Roman"/>
          <w:b/>
          <w:color w:val="FF0000"/>
          <w:sz w:val="28"/>
          <w:szCs w:val="28"/>
        </w:rPr>
        <w:t xml:space="preserve">Belediyelerce imar planı ve/veya imar uygulaması yapılmadan </w:t>
      </w:r>
      <w:proofErr w:type="spellStart"/>
      <w:r w:rsidRPr="007B52E0">
        <w:rPr>
          <w:rFonts w:ascii="Times New Roman" w:hAnsi="Times New Roman" w:cs="Times New Roman"/>
          <w:b/>
          <w:color w:val="FF0000"/>
          <w:sz w:val="28"/>
          <w:szCs w:val="28"/>
        </w:rPr>
        <w:t>kadastral</w:t>
      </w:r>
      <w:proofErr w:type="spellEnd"/>
      <w:r w:rsidRPr="007B52E0">
        <w:rPr>
          <w:rFonts w:ascii="Times New Roman" w:hAnsi="Times New Roman" w:cs="Times New Roman"/>
          <w:b/>
          <w:color w:val="FF0000"/>
          <w:sz w:val="28"/>
          <w:szCs w:val="28"/>
        </w:rPr>
        <w:t xml:space="preserve"> parsel üzerinden yapılan satışlarda, düzenleme ortaklık paylarına ilave olarak, satışı yapılan arazinin düzenlemeden önceki yüzölçümünün % 20'sinin, satış bedelinden aynı oranda düşülmek kaydıyla eğitim ve sağlık tesisleri ile diğer resmî tesis alanları için ayrılabileceğine ve bu amaçla ayrılan alanların bedelsiz ve müstakil parsel şeklinde Hazine adına resen tescil edileceğine dair tapu kütüğüne şerh konulur.</w:t>
      </w:r>
      <w:r w:rsidR="007B52E0">
        <w:rPr>
          <w:rFonts w:ascii="Times New Roman" w:hAnsi="Times New Roman" w:cs="Times New Roman"/>
          <w:b/>
          <w:color w:val="FF0000"/>
          <w:sz w:val="28"/>
          <w:szCs w:val="28"/>
        </w:rPr>
        <w:t xml:space="preserve">  </w:t>
      </w:r>
      <w:proofErr w:type="gramEnd"/>
    </w:p>
    <w:p w:rsidR="007B52E0" w:rsidRDefault="001A587D" w:rsidP="001A587D">
      <w:pPr>
        <w:ind w:firstLine="708"/>
        <w:rPr>
          <w:rFonts w:ascii="Times New Roman" w:hAnsi="Times New Roman" w:cs="Times New Roman"/>
          <w:b/>
          <w:color w:val="FF0000"/>
          <w:sz w:val="28"/>
          <w:szCs w:val="28"/>
        </w:rPr>
      </w:pPr>
      <w:r w:rsidRPr="007B52E0">
        <w:rPr>
          <w:rFonts w:ascii="Times New Roman" w:hAnsi="Times New Roman" w:cs="Times New Roman"/>
          <w:b/>
          <w:color w:val="FF0000"/>
          <w:sz w:val="28"/>
          <w:szCs w:val="28"/>
        </w:rPr>
        <w:t xml:space="preserve">Yapılacak yazılı tebligat tarihinden itibaren bir yıl içinde satın alınma talebinde bulunulmayan veya üzerinde yapılanma olmayan ve bu madde kapsamında devredilen taşınmazlar genel hükümlere göre belediyece satılabilir. Devir tarihinden itibaren üç yıl içinde belediyece satılamayan taşınmazla belediyelerin muvafakatine ve hükme gerek olmaksızın Hazine </w:t>
      </w:r>
      <w:r w:rsidRPr="007B52E0">
        <w:rPr>
          <w:rFonts w:ascii="Times New Roman" w:hAnsi="Times New Roman" w:cs="Times New Roman"/>
          <w:b/>
          <w:color w:val="FF0000"/>
          <w:sz w:val="28"/>
          <w:szCs w:val="28"/>
        </w:rPr>
        <w:lastRenderedPageBreak/>
        <w:t>adına resen tescil edilir.</w:t>
      </w:r>
      <w:r w:rsidR="007B52E0">
        <w:rPr>
          <w:rFonts w:ascii="Times New Roman" w:hAnsi="Times New Roman" w:cs="Times New Roman"/>
          <w:b/>
          <w:color w:val="FF0000"/>
          <w:sz w:val="28"/>
          <w:szCs w:val="28"/>
        </w:rPr>
        <w:t xml:space="preserve"> </w:t>
      </w:r>
      <w:r w:rsidRPr="007B52E0">
        <w:rPr>
          <w:rFonts w:ascii="Times New Roman" w:hAnsi="Times New Roman" w:cs="Times New Roman"/>
          <w:b/>
          <w:color w:val="FF0000"/>
          <w:sz w:val="28"/>
          <w:szCs w:val="28"/>
        </w:rPr>
        <w:t>Bu süre Bakanlık tarafından 5 yıla kadar uzatılabilir.</w:t>
      </w:r>
      <w:r w:rsidR="007B52E0">
        <w:rPr>
          <w:rFonts w:ascii="Times New Roman" w:hAnsi="Times New Roman" w:cs="Times New Roman"/>
          <w:b/>
          <w:color w:val="FF0000"/>
          <w:sz w:val="28"/>
          <w:szCs w:val="28"/>
        </w:rPr>
        <w:t xml:space="preserve"> </w:t>
      </w:r>
    </w:p>
    <w:p w:rsidR="001A587D" w:rsidRPr="007B52E0" w:rsidRDefault="001A587D" w:rsidP="001A587D">
      <w:pPr>
        <w:ind w:firstLine="708"/>
        <w:rPr>
          <w:rFonts w:ascii="Times New Roman" w:hAnsi="Times New Roman" w:cs="Times New Roman"/>
          <w:b/>
          <w:color w:val="FF0000"/>
          <w:sz w:val="28"/>
          <w:szCs w:val="28"/>
        </w:rPr>
      </w:pPr>
      <w:r w:rsidRPr="007B52E0">
        <w:rPr>
          <w:rFonts w:ascii="Times New Roman" w:hAnsi="Times New Roman" w:cs="Times New Roman"/>
          <w:b/>
          <w:color w:val="FF0000"/>
          <w:sz w:val="28"/>
          <w:szCs w:val="28"/>
        </w:rPr>
        <w:t>Belediyece satılan taşınmazların satış bedelleri, alıcıları tarafından Bakanlıkça belirlenecek saymanlık hesabına yatırılır. Bu bedeller hiçbir şekilde haczedilemez. Tahsil edilen bedellerden beşinci fıkraya göre pay ayrılır.</w:t>
      </w:r>
    </w:p>
    <w:p w:rsidR="001A587D" w:rsidRPr="007B52E0" w:rsidRDefault="001A587D" w:rsidP="007B52E0">
      <w:pPr>
        <w:ind w:firstLine="708"/>
        <w:rPr>
          <w:rFonts w:ascii="Times New Roman" w:hAnsi="Times New Roman" w:cs="Times New Roman"/>
          <w:b/>
          <w:color w:val="FF0000"/>
          <w:sz w:val="28"/>
          <w:szCs w:val="28"/>
        </w:rPr>
      </w:pPr>
      <w:r w:rsidRPr="007B52E0">
        <w:rPr>
          <w:rFonts w:ascii="Times New Roman" w:hAnsi="Times New Roman" w:cs="Times New Roman"/>
          <w:b/>
          <w:color w:val="FF0000"/>
          <w:sz w:val="28"/>
          <w:szCs w:val="28"/>
        </w:rPr>
        <w:t>Bu maddenin altıncı fıkrası uyarınca ilgili belediyelere bedelsiz olarak devredilen taşınmazların yapı sahipleri ile bunların kanuni veya akdi haleflerine doğrudan satılması halinde, ilgili belediyelerin devre ilişkin taleplerinin defterdarlık veya malmüdürlüğüne intikal tarihinden itibaren ecrimisil alınmaz. Ancak taşınmazların genel hükümlere göre değerlendirilmesi halinde ecrimisil alınır. Bu maddenin yürürlüğe girdiği tarihten sonra Hazineye ait taşınmazlar üzerinde yapılan her türlü yapı ve tesisler, başka bir işleme gerek kalmaksızın Hazineye intikal eder.</w:t>
      </w:r>
    </w:p>
    <w:p w:rsidR="00AB651D" w:rsidRPr="007B52E0" w:rsidRDefault="00AB651D">
      <w:pPr>
        <w:rPr>
          <w:rFonts w:ascii="Times New Roman" w:hAnsi="Times New Roman" w:cs="Times New Roman"/>
          <w:b/>
        </w:rPr>
      </w:pPr>
    </w:p>
    <w:sectPr w:rsidR="00AB651D" w:rsidRPr="007B52E0" w:rsidSect="009D3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A587D"/>
    <w:rsid w:val="001A587D"/>
    <w:rsid w:val="007B52E0"/>
    <w:rsid w:val="009D3112"/>
    <w:rsid w:val="00AB0481"/>
    <w:rsid w:val="00AB65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mustafakuru</dc:creator>
  <cp:keywords/>
  <dc:description/>
  <cp:lastModifiedBy>aykutates</cp:lastModifiedBy>
  <cp:revision>5</cp:revision>
  <cp:lastPrinted>2023-08-31T06:51:00Z</cp:lastPrinted>
  <dcterms:created xsi:type="dcterms:W3CDTF">2023-08-29T13:17:00Z</dcterms:created>
  <dcterms:modified xsi:type="dcterms:W3CDTF">2023-08-31T06:53:00Z</dcterms:modified>
</cp:coreProperties>
</file>